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9E" w:rsidRPr="001448FA" w:rsidRDefault="00D21E9E" w:rsidP="00D21E9E">
      <w:pPr>
        <w:tabs>
          <w:tab w:val="center" w:pos="4153"/>
          <w:tab w:val="right" w:pos="8306"/>
        </w:tabs>
        <w:snapToGrid w:val="0"/>
        <w:jc w:val="center"/>
        <w:rPr>
          <w:rFonts w:ascii="Times New Roman" w:eastAsia="仿宋_GB2312" w:hAnsi="Times New Roman"/>
          <w:sz w:val="18"/>
          <w:szCs w:val="32"/>
        </w:rPr>
      </w:pPr>
    </w:p>
    <w:p w:rsidR="00727527" w:rsidRPr="00F66A09" w:rsidRDefault="00727527" w:rsidP="00727527">
      <w:pPr>
        <w:pStyle w:val="a7"/>
        <w:rPr>
          <w:rFonts w:ascii="Times New Roman" w:eastAsia="方正小标宋简体"/>
          <w:spacing w:val="200"/>
          <w:w w:val="70"/>
          <w:sz w:val="120"/>
          <w:szCs w:val="120"/>
        </w:rPr>
      </w:pPr>
      <w:r w:rsidRPr="003F1E95">
        <w:rPr>
          <w:rFonts w:ascii="方正小标宋简体" w:eastAsia="方正小标宋简体" w:hAnsi="华文中宋" w:hint="eastAsia"/>
          <w:spacing w:val="30"/>
          <w:w w:val="50"/>
          <w:sz w:val="120"/>
          <w:szCs w:val="120"/>
        </w:rPr>
        <w:t>中共南京</w:t>
      </w:r>
      <w:r>
        <w:rPr>
          <w:rFonts w:ascii="方正小标宋简体" w:eastAsia="方正小标宋简体" w:hAnsi="华文中宋" w:hint="eastAsia"/>
          <w:spacing w:val="30"/>
          <w:w w:val="50"/>
          <w:sz w:val="120"/>
          <w:szCs w:val="120"/>
        </w:rPr>
        <w:t>医科</w:t>
      </w:r>
      <w:r w:rsidRPr="003F1E95">
        <w:rPr>
          <w:rFonts w:ascii="方正小标宋简体" w:eastAsia="方正小标宋简体" w:hAnsi="华文中宋" w:hint="eastAsia"/>
          <w:spacing w:val="30"/>
          <w:w w:val="50"/>
          <w:sz w:val="120"/>
          <w:szCs w:val="120"/>
        </w:rPr>
        <w:t>大学委员会文件</w:t>
      </w:r>
    </w:p>
    <w:p w:rsidR="00727527" w:rsidRPr="00B46335" w:rsidRDefault="00727527" w:rsidP="00727527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jc w:val="center"/>
        <w:outlineLvl w:val="0"/>
        <w:rPr>
          <w:color w:val="0000FF"/>
        </w:rPr>
      </w:pPr>
    </w:p>
    <w:p w:rsidR="00727527" w:rsidRPr="001448FA" w:rsidRDefault="00727527" w:rsidP="00727527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jc w:val="center"/>
        <w:outlineLvl w:val="0"/>
        <w:rPr>
          <w:rFonts w:ascii="仿宋" w:eastAsia="仿宋" w:hAnsi="仿宋"/>
          <w:b/>
          <w:color w:val="0000FF"/>
          <w:sz w:val="32"/>
          <w:szCs w:val="32"/>
        </w:rPr>
      </w:pPr>
      <w:r w:rsidRPr="001448FA">
        <w:rPr>
          <w:rFonts w:ascii="仿宋" w:eastAsia="仿宋" w:hAnsi="仿宋" w:hint="eastAsia"/>
          <w:b/>
          <w:sz w:val="32"/>
          <w:szCs w:val="20"/>
        </w:rPr>
        <w:t>南医大组</w:t>
      </w:r>
      <w:r w:rsidRPr="001448FA">
        <w:rPr>
          <w:rFonts w:ascii="仿宋" w:eastAsia="仿宋" w:hAnsi="仿宋"/>
          <w:b/>
          <w:sz w:val="32"/>
          <w:szCs w:val="20"/>
        </w:rPr>
        <w:t>〔2017〕3</w:t>
      </w:r>
      <w:r>
        <w:rPr>
          <w:rFonts w:ascii="仿宋" w:eastAsia="仿宋" w:hAnsi="仿宋" w:hint="eastAsia"/>
          <w:b/>
          <w:sz w:val="32"/>
          <w:szCs w:val="20"/>
        </w:rPr>
        <w:t>9</w:t>
      </w:r>
      <w:r w:rsidRPr="001448FA">
        <w:rPr>
          <w:rFonts w:ascii="仿宋" w:eastAsia="仿宋" w:hAnsi="仿宋"/>
          <w:b/>
          <w:sz w:val="32"/>
          <w:szCs w:val="20"/>
        </w:rPr>
        <w:t>号</w:t>
      </w:r>
    </w:p>
    <w:p w:rsidR="00727527" w:rsidRPr="005A2DE0" w:rsidRDefault="00727527" w:rsidP="00727527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jc w:val="center"/>
        <w:outlineLvl w:val="0"/>
        <w:rPr>
          <w:rFonts w:ascii="仿宋" w:eastAsia="仿宋" w:hAnsi="仿宋"/>
          <w:b/>
          <w:color w:val="0000FF"/>
          <w:szCs w:val="32"/>
        </w:rPr>
      </w:pPr>
    </w:p>
    <w:p w:rsidR="00727527" w:rsidRPr="00130EBF" w:rsidRDefault="002C49F9" w:rsidP="00727527">
      <w:pPr>
        <w:tabs>
          <w:tab w:val="center" w:pos="4422"/>
          <w:tab w:val="left" w:pos="6959"/>
        </w:tabs>
        <w:adjustRightInd w:val="0"/>
        <w:snapToGrid w:val="0"/>
        <w:spacing w:line="360" w:lineRule="exact"/>
        <w:jc w:val="center"/>
        <w:outlineLvl w:val="0"/>
        <w:rPr>
          <w:rFonts w:ascii="仿宋" w:eastAsia="仿宋" w:hAnsi="仿宋"/>
          <w:color w:val="0000FF"/>
        </w:rPr>
      </w:pPr>
      <w:r>
        <w:rPr>
          <w:rFonts w:ascii="仿宋" w:eastAsia="仿宋" w:hAnsi="仿宋"/>
          <w:noProof/>
          <w:color w:val="0000FF"/>
        </w:rPr>
        <w:pict>
          <v:group id="_x0000_s1026" style="position:absolute;left:0;text-align:left;margin-left:-1pt;margin-top:9.9pt;width:442.05pt;height:.75pt;z-index:251660288" coordorigin="1511,6561" coordsize="8841,15">
            <v:line id="_x0000_s1027" style="position:absolute;flip:y" from="6231,6561" to="10352,6561" strokecolor="red" strokeweight="3pt"/>
            <v:line id="_x0000_s1028" style="position:absolute;flip:y" from="1511,6561" to="5636,6576" strokecolor="red" strokeweight="3pt"/>
          </v:group>
        </w:pict>
      </w:r>
      <w:r w:rsidR="00727527" w:rsidRPr="00130EBF">
        <w:rPr>
          <w:rFonts w:ascii="仿宋" w:eastAsia="仿宋" w:hAnsi="仿宋"/>
          <w:color w:val="FF0000"/>
          <w:sz w:val="28"/>
        </w:rPr>
        <w:t>★</w:t>
      </w:r>
    </w:p>
    <w:p w:rsidR="00727527" w:rsidRPr="005A2DE0" w:rsidRDefault="00727527" w:rsidP="00727527">
      <w:pPr>
        <w:pStyle w:val="a0"/>
        <w:kinsoku w:val="0"/>
        <w:overflowPunct w:val="0"/>
        <w:autoSpaceDE w:val="0"/>
        <w:autoSpaceDN w:val="0"/>
        <w:adjustRightInd w:val="0"/>
        <w:spacing w:line="560" w:lineRule="exact"/>
        <w:ind w:firstLine="554"/>
        <w:jc w:val="center"/>
        <w:rPr>
          <w:rFonts w:ascii="仿宋" w:eastAsia="仿宋" w:hAnsi="仿宋"/>
          <w:b/>
          <w:szCs w:val="32"/>
        </w:rPr>
      </w:pPr>
    </w:p>
    <w:p w:rsidR="00D21E9E" w:rsidRDefault="00D21E9E" w:rsidP="00D21E9E">
      <w:pPr>
        <w:kinsoku w:val="0"/>
        <w:overflowPunct w:val="0"/>
        <w:autoSpaceDE w:val="0"/>
        <w:autoSpaceDN w:val="0"/>
        <w:adjustRightInd w:val="0"/>
        <w:spacing w:line="640" w:lineRule="exact"/>
        <w:ind w:firstLineChars="200" w:firstLine="872"/>
        <w:rPr>
          <w:rFonts w:ascii="方正小标宋简体" w:eastAsia="方正小标宋简体" w:hAnsi="仿宋"/>
          <w:sz w:val="44"/>
          <w:szCs w:val="44"/>
        </w:rPr>
      </w:pPr>
      <w:r w:rsidRPr="001448FA">
        <w:rPr>
          <w:rFonts w:ascii="方正小标宋简体" w:eastAsia="方正小标宋简体" w:hAnsi="仿宋" w:hint="eastAsia"/>
          <w:sz w:val="44"/>
          <w:szCs w:val="44"/>
        </w:rPr>
        <w:t>关于进一步规范我校党费工作的通知</w:t>
      </w:r>
    </w:p>
    <w:p w:rsidR="00D21E9E" w:rsidRPr="00727527" w:rsidRDefault="00D21E9E" w:rsidP="00D21E9E">
      <w:pPr>
        <w:kinsoku w:val="0"/>
        <w:overflowPunct w:val="0"/>
        <w:autoSpaceDE w:val="0"/>
        <w:autoSpaceDN w:val="0"/>
        <w:adjustRightInd w:val="0"/>
        <w:spacing w:line="640" w:lineRule="exact"/>
        <w:ind w:firstLineChars="200" w:firstLine="872"/>
        <w:rPr>
          <w:rFonts w:ascii="方正小标宋简体" w:eastAsia="方正小标宋简体" w:hAnsi="仿宋"/>
          <w:sz w:val="44"/>
          <w:szCs w:val="44"/>
        </w:rPr>
      </w:pPr>
    </w:p>
    <w:p w:rsidR="00D21E9E" w:rsidRPr="001448FA" w:rsidRDefault="00D21E9E" w:rsidP="00D21E9E">
      <w:pPr>
        <w:spacing w:line="560" w:lineRule="exact"/>
        <w:ind w:rightChars="200" w:right="412" w:firstLine="640"/>
        <w:jc w:val="left"/>
        <w:rPr>
          <w:rFonts w:ascii="仿宋" w:eastAsia="仿宋" w:hAnsi="仿宋"/>
          <w:sz w:val="32"/>
          <w:szCs w:val="32"/>
        </w:rPr>
      </w:pPr>
      <w:r w:rsidRPr="001448FA">
        <w:rPr>
          <w:rFonts w:ascii="仿宋" w:eastAsia="仿宋" w:hAnsi="仿宋" w:hint="eastAsia"/>
          <w:sz w:val="32"/>
          <w:szCs w:val="32"/>
        </w:rPr>
        <w:t>2008年4月，我校根据《关于中国共产党党费收缴使用和管理的规定》制定了《南京医科大学党费收缴使用和管理的暂行规定》，为我校的党费工作提供了依据。2017年5月，中组部根据党费工作中的新情况，下发了《中组部办公厅关于进一步规范党费工作的通知》（组电明字[2017]5号），为进一步规范我校的党费工作，根据通知精神，结合我校实际，就有关事项通知如下：</w:t>
      </w:r>
    </w:p>
    <w:p w:rsidR="00D21E9E" w:rsidRPr="003242D2" w:rsidRDefault="00D21E9E" w:rsidP="00D21E9E">
      <w:pPr>
        <w:spacing w:line="560" w:lineRule="exact"/>
        <w:ind w:rightChars="200" w:right="412" w:firstLine="640"/>
        <w:jc w:val="left"/>
        <w:rPr>
          <w:rFonts w:ascii="黑体" w:eastAsia="黑体" w:hAnsi="黑体"/>
          <w:sz w:val="32"/>
          <w:szCs w:val="32"/>
        </w:rPr>
      </w:pPr>
      <w:r w:rsidRPr="003242D2">
        <w:rPr>
          <w:rFonts w:ascii="黑体" w:eastAsia="黑体" w:hAnsi="黑体" w:hint="eastAsia"/>
          <w:sz w:val="32"/>
          <w:szCs w:val="32"/>
        </w:rPr>
        <w:t>一、规范党费收缴工作</w:t>
      </w:r>
    </w:p>
    <w:p w:rsidR="00D21E9E" w:rsidRPr="001448FA" w:rsidRDefault="00D21E9E" w:rsidP="00D21E9E">
      <w:pPr>
        <w:spacing w:line="560" w:lineRule="exact"/>
        <w:ind w:rightChars="200" w:right="412" w:firstLine="640"/>
        <w:jc w:val="left"/>
        <w:rPr>
          <w:rFonts w:ascii="仿宋" w:eastAsia="仿宋" w:hAnsi="仿宋"/>
          <w:sz w:val="32"/>
          <w:szCs w:val="32"/>
        </w:rPr>
      </w:pPr>
      <w:r w:rsidRPr="001448FA">
        <w:rPr>
          <w:rFonts w:ascii="仿宋" w:eastAsia="仿宋" w:hAnsi="仿宋" w:hint="eastAsia"/>
          <w:sz w:val="32"/>
          <w:szCs w:val="32"/>
        </w:rPr>
        <w:t>1.基层党组织年初核定党员月交纳党费数额，年内一般不变动。每名党员月交纳党费数额一般不超过1000元，根据自愿可以多交，自愿一次多交1000元以上的，比照交纳大额党费规定办理。</w:t>
      </w:r>
    </w:p>
    <w:p w:rsidR="00D21E9E" w:rsidRPr="001448FA" w:rsidRDefault="00D21E9E" w:rsidP="00D21E9E">
      <w:pPr>
        <w:spacing w:line="560" w:lineRule="exact"/>
        <w:ind w:rightChars="200" w:right="412" w:firstLine="640"/>
        <w:jc w:val="left"/>
        <w:rPr>
          <w:rFonts w:ascii="仿宋" w:eastAsia="仿宋" w:hAnsi="仿宋"/>
          <w:sz w:val="32"/>
          <w:szCs w:val="32"/>
        </w:rPr>
      </w:pPr>
      <w:r w:rsidRPr="001448FA">
        <w:rPr>
          <w:rFonts w:ascii="仿宋" w:eastAsia="仿宋" w:hAnsi="仿宋" w:hint="eastAsia"/>
          <w:sz w:val="32"/>
          <w:szCs w:val="32"/>
        </w:rPr>
        <w:lastRenderedPageBreak/>
        <w:t>2.在职职工暂</w:t>
      </w:r>
      <w:r w:rsidRPr="001448FA">
        <w:rPr>
          <w:rFonts w:ascii="仿宋" w:eastAsia="仿宋" w:hAnsi="仿宋"/>
          <w:sz w:val="32"/>
          <w:szCs w:val="32"/>
        </w:rPr>
        <w:t>以岗位工资、薪级工资、岗</w:t>
      </w:r>
      <w:r w:rsidRPr="001448FA">
        <w:rPr>
          <w:rFonts w:ascii="仿宋" w:eastAsia="仿宋" w:hAnsi="仿宋" w:hint="eastAsia"/>
          <w:sz w:val="32"/>
          <w:szCs w:val="32"/>
        </w:rPr>
        <w:t>位津</w:t>
      </w:r>
      <w:r w:rsidRPr="001448FA">
        <w:rPr>
          <w:rFonts w:ascii="仿宋" w:eastAsia="仿宋" w:hAnsi="仿宋"/>
          <w:sz w:val="32"/>
          <w:szCs w:val="32"/>
        </w:rPr>
        <w:t>贴</w:t>
      </w:r>
      <w:r w:rsidRPr="001448FA">
        <w:rPr>
          <w:rFonts w:ascii="仿宋" w:eastAsia="仿宋" w:hAnsi="仿宋" w:hint="eastAsia"/>
          <w:sz w:val="32"/>
          <w:szCs w:val="32"/>
        </w:rPr>
        <w:t>和生活补贴之和扣除个人所得税，养老保险、医疗保险、失业保险、工伤保险、生育保险、住房公积金后</w:t>
      </w:r>
      <w:r w:rsidRPr="001448FA">
        <w:rPr>
          <w:rFonts w:ascii="仿宋" w:eastAsia="仿宋" w:hAnsi="仿宋"/>
          <w:sz w:val="32"/>
          <w:szCs w:val="32"/>
        </w:rPr>
        <w:t>计算</w:t>
      </w:r>
      <w:r w:rsidRPr="001448FA">
        <w:rPr>
          <w:rFonts w:ascii="仿宋" w:eastAsia="仿宋" w:hAnsi="仿宋" w:hint="eastAsia"/>
          <w:sz w:val="32"/>
          <w:szCs w:val="32"/>
        </w:rPr>
        <w:t>党费</w:t>
      </w:r>
      <w:r w:rsidRPr="001448FA">
        <w:rPr>
          <w:rFonts w:ascii="仿宋" w:eastAsia="仿宋" w:hAnsi="仿宋"/>
          <w:sz w:val="32"/>
          <w:szCs w:val="32"/>
        </w:rPr>
        <w:t>基数。</w:t>
      </w:r>
      <w:r w:rsidRPr="001448FA">
        <w:rPr>
          <w:rFonts w:ascii="仿宋" w:eastAsia="仿宋" w:hAnsi="仿宋" w:hint="eastAsia"/>
          <w:sz w:val="32"/>
          <w:szCs w:val="32"/>
        </w:rPr>
        <w:t>实行年薪制的在职党员，每月以当月实际领取的薪酬收入为党费计算基数。在职职工</w:t>
      </w:r>
      <w:r w:rsidRPr="001448FA">
        <w:rPr>
          <w:rFonts w:ascii="仿宋" w:eastAsia="仿宋" w:hAnsi="仿宋"/>
          <w:sz w:val="32"/>
          <w:szCs w:val="32"/>
        </w:rPr>
        <w:t>党员交纳党费的比例为：</w:t>
      </w:r>
      <w:r w:rsidRPr="001448FA">
        <w:rPr>
          <w:rFonts w:ascii="仿宋" w:eastAsia="仿宋" w:hAnsi="仿宋" w:hint="eastAsia"/>
          <w:sz w:val="32"/>
          <w:szCs w:val="32"/>
        </w:rPr>
        <w:t>党费交纳基数</w:t>
      </w:r>
      <w:r w:rsidRPr="001448FA">
        <w:rPr>
          <w:rFonts w:ascii="仿宋" w:eastAsia="仿宋" w:hAnsi="仿宋"/>
          <w:sz w:val="32"/>
          <w:szCs w:val="32"/>
        </w:rPr>
        <w:t>在3000元以下（含3000元）者，交纳</w:t>
      </w:r>
      <w:r w:rsidRPr="001448FA">
        <w:rPr>
          <w:rFonts w:ascii="仿宋" w:eastAsia="仿宋" w:hAnsi="仿宋" w:hint="eastAsia"/>
          <w:sz w:val="32"/>
          <w:szCs w:val="32"/>
        </w:rPr>
        <w:t>基数</w:t>
      </w:r>
      <w:r w:rsidRPr="001448FA">
        <w:rPr>
          <w:rFonts w:ascii="仿宋" w:eastAsia="仿宋" w:hAnsi="仿宋"/>
          <w:sz w:val="32"/>
          <w:szCs w:val="32"/>
        </w:rPr>
        <w:t>的0.5％；3000元以上至5000元（含5000元）者，交纳1％；5000元以上至10000元（含10000元）者，交纳1.5％；10000元以上者，交纳2％。</w:t>
      </w:r>
    </w:p>
    <w:p w:rsidR="00D21E9E" w:rsidRPr="001448FA" w:rsidRDefault="00D21E9E" w:rsidP="00D21E9E">
      <w:pPr>
        <w:spacing w:line="560" w:lineRule="exact"/>
        <w:ind w:rightChars="200" w:right="412" w:firstLine="640"/>
        <w:jc w:val="left"/>
        <w:rPr>
          <w:rFonts w:ascii="仿宋" w:eastAsia="仿宋" w:hAnsi="仿宋"/>
          <w:sz w:val="32"/>
          <w:szCs w:val="32"/>
        </w:rPr>
      </w:pPr>
      <w:r w:rsidRPr="001448FA">
        <w:rPr>
          <w:rFonts w:ascii="仿宋" w:eastAsia="仿宋" w:hAnsi="仿宋" w:hint="eastAsia"/>
          <w:sz w:val="32"/>
          <w:szCs w:val="32"/>
        </w:rPr>
        <w:t>3.离退休干部、职工党员交纳党费以基本离退休费或基本养老金为计算基数（不包括津补贴），</w:t>
      </w:r>
      <w:r w:rsidRPr="001448FA">
        <w:rPr>
          <w:rFonts w:ascii="仿宋" w:eastAsia="仿宋" w:hAnsi="仿宋"/>
          <w:sz w:val="32"/>
          <w:szCs w:val="32"/>
        </w:rPr>
        <w:t>5000元以下（含5000元）的按0.5％交纳党费，5000元以上的按1％交纳党费。</w:t>
      </w:r>
      <w:r w:rsidRPr="001448FA">
        <w:rPr>
          <w:rFonts w:ascii="仿宋" w:eastAsia="仿宋" w:hAnsi="仿宋" w:hint="eastAsia"/>
          <w:sz w:val="32"/>
          <w:szCs w:val="32"/>
        </w:rPr>
        <w:t>生活确有困难的，经党支部研究同意，可以少交或免交。</w:t>
      </w:r>
    </w:p>
    <w:p w:rsidR="00D21E9E" w:rsidRPr="001448FA" w:rsidRDefault="00D21E9E" w:rsidP="00D21E9E">
      <w:pPr>
        <w:spacing w:line="560" w:lineRule="exact"/>
        <w:ind w:rightChars="200" w:right="412" w:firstLine="640"/>
        <w:jc w:val="left"/>
        <w:rPr>
          <w:rFonts w:ascii="仿宋" w:eastAsia="仿宋" w:hAnsi="仿宋"/>
          <w:sz w:val="32"/>
          <w:szCs w:val="32"/>
        </w:rPr>
      </w:pPr>
      <w:r w:rsidRPr="001448FA">
        <w:rPr>
          <w:rFonts w:ascii="仿宋" w:eastAsia="仿宋" w:hAnsi="仿宋" w:hint="eastAsia"/>
          <w:sz w:val="32"/>
          <w:szCs w:val="32"/>
        </w:rPr>
        <w:t>4.</w:t>
      </w:r>
      <w:r w:rsidRPr="001448FA">
        <w:rPr>
          <w:rFonts w:ascii="仿宋" w:eastAsia="仿宋" w:hAnsi="仿宋"/>
          <w:sz w:val="32"/>
          <w:szCs w:val="32"/>
        </w:rPr>
        <w:t>学生党员每月交纳党费0.2元。</w:t>
      </w:r>
      <w:r w:rsidRPr="001448FA">
        <w:rPr>
          <w:rFonts w:ascii="仿宋" w:eastAsia="仿宋" w:hAnsi="仿宋" w:hint="eastAsia"/>
          <w:sz w:val="32"/>
          <w:szCs w:val="32"/>
        </w:rPr>
        <w:t xml:space="preserve">硕士研究生、博士研究生党员按学生党员标准交纳党费。    </w:t>
      </w:r>
    </w:p>
    <w:p w:rsidR="00D21E9E" w:rsidRPr="001448FA" w:rsidRDefault="00D21E9E" w:rsidP="00D21E9E">
      <w:pPr>
        <w:spacing w:line="560" w:lineRule="exact"/>
        <w:ind w:rightChars="200" w:right="412" w:firstLine="640"/>
        <w:jc w:val="left"/>
        <w:rPr>
          <w:rFonts w:ascii="仿宋" w:eastAsia="仿宋" w:hAnsi="仿宋"/>
          <w:sz w:val="32"/>
          <w:szCs w:val="32"/>
        </w:rPr>
      </w:pPr>
      <w:r w:rsidRPr="001448FA">
        <w:rPr>
          <w:rFonts w:ascii="仿宋" w:eastAsia="仿宋" w:hAnsi="仿宋"/>
          <w:sz w:val="32"/>
          <w:szCs w:val="32"/>
        </w:rPr>
        <w:t>5</w:t>
      </w:r>
      <w:r w:rsidRPr="001448FA">
        <w:rPr>
          <w:rFonts w:ascii="仿宋" w:eastAsia="仿宋" w:hAnsi="仿宋" w:hint="eastAsia"/>
          <w:sz w:val="32"/>
          <w:szCs w:val="32"/>
        </w:rPr>
        <w:t>.</w:t>
      </w:r>
      <w:r w:rsidRPr="001448FA">
        <w:rPr>
          <w:rFonts w:ascii="仿宋" w:eastAsia="仿宋" w:hAnsi="仿宋"/>
          <w:sz w:val="32"/>
          <w:szCs w:val="32"/>
        </w:rPr>
        <w:t>预备党员从支部大会通过其为预备党员之日起交纳党费。</w:t>
      </w:r>
    </w:p>
    <w:p w:rsidR="00D21E9E" w:rsidRPr="003242D2" w:rsidRDefault="00D21E9E" w:rsidP="00D21E9E">
      <w:pPr>
        <w:spacing w:line="560" w:lineRule="exact"/>
        <w:ind w:rightChars="200" w:right="412" w:firstLine="640"/>
        <w:jc w:val="left"/>
        <w:rPr>
          <w:rFonts w:ascii="黑体" w:eastAsia="黑体" w:hAnsi="黑体"/>
          <w:sz w:val="32"/>
          <w:szCs w:val="32"/>
        </w:rPr>
      </w:pPr>
      <w:r w:rsidRPr="003242D2">
        <w:rPr>
          <w:rFonts w:ascii="黑体" w:eastAsia="黑体" w:hAnsi="黑体" w:hint="eastAsia"/>
          <w:sz w:val="32"/>
          <w:szCs w:val="32"/>
        </w:rPr>
        <w:t>二、规范使用党费</w:t>
      </w:r>
    </w:p>
    <w:p w:rsidR="00D21E9E" w:rsidRPr="001448FA" w:rsidRDefault="00D21E9E" w:rsidP="00D21E9E">
      <w:pPr>
        <w:spacing w:line="560" w:lineRule="exact"/>
        <w:ind w:rightChars="200" w:right="412" w:firstLine="640"/>
        <w:jc w:val="left"/>
        <w:rPr>
          <w:rFonts w:ascii="仿宋" w:eastAsia="仿宋" w:hAnsi="仿宋"/>
          <w:sz w:val="32"/>
          <w:szCs w:val="32"/>
        </w:rPr>
      </w:pPr>
      <w:r w:rsidRPr="001448FA">
        <w:rPr>
          <w:rFonts w:ascii="仿宋" w:eastAsia="仿宋" w:hAnsi="仿宋"/>
          <w:sz w:val="32"/>
          <w:szCs w:val="32"/>
        </w:rPr>
        <w:t>1</w:t>
      </w:r>
      <w:r w:rsidRPr="001448FA">
        <w:rPr>
          <w:rFonts w:ascii="仿宋" w:eastAsia="仿宋" w:hAnsi="仿宋" w:hint="eastAsia"/>
          <w:sz w:val="32"/>
          <w:szCs w:val="32"/>
        </w:rPr>
        <w:t>.</w:t>
      </w:r>
      <w:r w:rsidRPr="001448FA">
        <w:rPr>
          <w:rFonts w:ascii="仿宋" w:eastAsia="仿宋" w:hAnsi="仿宋"/>
          <w:sz w:val="32"/>
          <w:szCs w:val="32"/>
        </w:rPr>
        <w:t>使用党费应当坚持统筹安排、量入为出、收支平衡、略有结余的原则。</w:t>
      </w:r>
    </w:p>
    <w:p w:rsidR="00D21E9E" w:rsidRPr="001448FA" w:rsidRDefault="00D21E9E" w:rsidP="00D21E9E">
      <w:pPr>
        <w:spacing w:line="560" w:lineRule="exact"/>
        <w:ind w:rightChars="200" w:right="412" w:firstLine="640"/>
        <w:jc w:val="left"/>
        <w:rPr>
          <w:rFonts w:ascii="仿宋" w:eastAsia="仿宋" w:hAnsi="仿宋"/>
          <w:sz w:val="32"/>
          <w:szCs w:val="32"/>
        </w:rPr>
      </w:pPr>
      <w:r w:rsidRPr="001448FA">
        <w:rPr>
          <w:rFonts w:ascii="仿宋" w:eastAsia="仿宋" w:hAnsi="仿宋" w:hint="eastAsia"/>
          <w:sz w:val="32"/>
          <w:szCs w:val="32"/>
        </w:rPr>
        <w:t>2.党费必须用于党的活动，主要作为党员教育经费的补充，主要用于培训党员；订阅或购买用于党员教育的报刊、</w:t>
      </w:r>
      <w:r w:rsidRPr="001448FA">
        <w:rPr>
          <w:rFonts w:ascii="仿宋" w:eastAsia="仿宋" w:hAnsi="仿宋" w:hint="eastAsia"/>
          <w:sz w:val="32"/>
          <w:szCs w:val="32"/>
        </w:rPr>
        <w:lastRenderedPageBreak/>
        <w:t>资料、音像制品和设备；表彰党内先进；补助生活困难的党员；补助遭受严重自然灾害的党员和修缮受损的党员教育设施。</w:t>
      </w:r>
    </w:p>
    <w:p w:rsidR="00D21E9E" w:rsidRPr="001448FA" w:rsidRDefault="00D21E9E" w:rsidP="00D21E9E">
      <w:pPr>
        <w:spacing w:line="560" w:lineRule="exact"/>
        <w:ind w:rightChars="200" w:right="412" w:firstLine="640"/>
        <w:jc w:val="left"/>
        <w:rPr>
          <w:rFonts w:ascii="仿宋" w:eastAsia="仿宋" w:hAnsi="仿宋"/>
          <w:sz w:val="32"/>
          <w:szCs w:val="32"/>
        </w:rPr>
      </w:pPr>
      <w:r w:rsidRPr="001448FA">
        <w:rPr>
          <w:rFonts w:ascii="仿宋" w:eastAsia="仿宋" w:hAnsi="仿宋" w:hint="eastAsia"/>
          <w:sz w:val="32"/>
          <w:szCs w:val="32"/>
        </w:rPr>
        <w:t>3、在遵循党费使用以上五项基本用途的前提下，以下具体使用项目可以从党费中列支：(1)教育培训党员和入党积极分子、基层党务工作者所产生的住宿费、伙食费、交通费、师资费、场地费、资料费、门票费、讲解费等。(2)开展“三会一课”、创先争优、党组织换届以及党内集中学习教育所产生的会议费等。(3)党内表彰所需费用。(4)修缮、新建基层党组织活动场所、为活动场所配置必要设施等所产生的相关费用。(5)编印党员教育培训教材和印制入党志愿书、党员组织关系介绍信、党员证明信、流动党员活动证、党费证、党员档案等所产生的工本费，以及购买党徽党旗等费用。(6)党费财务管理中发生的购买支票、转账手续费等相关费用。上述项目的开支标准，参照财政部有关规定执行。</w:t>
      </w:r>
    </w:p>
    <w:p w:rsidR="00D21E9E" w:rsidRPr="003242D2" w:rsidRDefault="00D21E9E" w:rsidP="00D21E9E">
      <w:pPr>
        <w:spacing w:line="560" w:lineRule="exact"/>
        <w:ind w:rightChars="200" w:right="412" w:firstLine="640"/>
        <w:jc w:val="left"/>
        <w:rPr>
          <w:rFonts w:ascii="黑体" w:eastAsia="黑体" w:hAnsi="黑体"/>
          <w:sz w:val="32"/>
          <w:szCs w:val="32"/>
        </w:rPr>
      </w:pPr>
      <w:r w:rsidRPr="003242D2">
        <w:rPr>
          <w:rFonts w:ascii="黑体" w:eastAsia="黑体" w:hAnsi="黑体"/>
          <w:sz w:val="32"/>
          <w:szCs w:val="32"/>
        </w:rPr>
        <w:t>三、</w:t>
      </w:r>
      <w:r w:rsidRPr="003242D2">
        <w:rPr>
          <w:rFonts w:ascii="黑体" w:eastAsia="黑体" w:hAnsi="黑体" w:hint="eastAsia"/>
          <w:sz w:val="32"/>
          <w:szCs w:val="32"/>
        </w:rPr>
        <w:t>严格</w:t>
      </w:r>
      <w:r w:rsidRPr="003242D2">
        <w:rPr>
          <w:rFonts w:ascii="黑体" w:eastAsia="黑体" w:hAnsi="黑体"/>
          <w:sz w:val="32"/>
          <w:szCs w:val="32"/>
        </w:rPr>
        <w:t>党费管理</w:t>
      </w:r>
    </w:p>
    <w:p w:rsidR="00D21E9E" w:rsidRPr="001448FA" w:rsidRDefault="00D21E9E" w:rsidP="00D21E9E">
      <w:pPr>
        <w:spacing w:line="560" w:lineRule="exact"/>
        <w:ind w:rightChars="200" w:right="412" w:firstLine="640"/>
        <w:jc w:val="left"/>
        <w:rPr>
          <w:rFonts w:ascii="仿宋" w:eastAsia="仿宋" w:hAnsi="仿宋"/>
          <w:sz w:val="32"/>
          <w:szCs w:val="32"/>
        </w:rPr>
      </w:pPr>
      <w:r w:rsidRPr="001448FA">
        <w:rPr>
          <w:rFonts w:ascii="仿宋" w:eastAsia="仿宋" w:hAnsi="仿宋"/>
          <w:sz w:val="32"/>
          <w:szCs w:val="32"/>
        </w:rPr>
        <w:t>1</w:t>
      </w:r>
      <w:r w:rsidRPr="001448FA">
        <w:rPr>
          <w:rFonts w:ascii="仿宋" w:eastAsia="仿宋" w:hAnsi="仿宋" w:hint="eastAsia"/>
          <w:sz w:val="32"/>
          <w:szCs w:val="32"/>
        </w:rPr>
        <w:t>.</w:t>
      </w:r>
      <w:r w:rsidRPr="001448FA">
        <w:rPr>
          <w:rFonts w:ascii="仿宋" w:eastAsia="仿宋" w:hAnsi="仿宋"/>
          <w:sz w:val="32"/>
          <w:szCs w:val="32"/>
        </w:rPr>
        <w:t>全校的党费由党委组织部代党委统一管理。党委组织部每年三月份按上年度各分党委、党总支、直属党支部上缴党费数的40％（离退休50％）</w:t>
      </w:r>
      <w:r w:rsidRPr="001448FA">
        <w:rPr>
          <w:rFonts w:ascii="仿宋" w:eastAsia="仿宋" w:hAnsi="仿宋" w:hint="eastAsia"/>
          <w:sz w:val="32"/>
          <w:szCs w:val="32"/>
        </w:rPr>
        <w:t>明确</w:t>
      </w:r>
      <w:r w:rsidRPr="001448FA">
        <w:rPr>
          <w:rFonts w:ascii="仿宋" w:eastAsia="仿宋" w:hAnsi="仿宋"/>
          <w:sz w:val="32"/>
          <w:szCs w:val="32"/>
        </w:rPr>
        <w:t>给各单位作为活动经费。</w:t>
      </w:r>
    </w:p>
    <w:p w:rsidR="00D21E9E" w:rsidRPr="001448FA" w:rsidRDefault="00D21E9E" w:rsidP="00D21E9E">
      <w:pPr>
        <w:spacing w:line="560" w:lineRule="exact"/>
        <w:ind w:rightChars="200" w:right="412" w:firstLine="640"/>
        <w:jc w:val="left"/>
        <w:rPr>
          <w:rFonts w:ascii="仿宋" w:eastAsia="仿宋" w:hAnsi="仿宋"/>
          <w:sz w:val="32"/>
          <w:szCs w:val="32"/>
        </w:rPr>
      </w:pPr>
      <w:r w:rsidRPr="001448FA">
        <w:rPr>
          <w:rFonts w:ascii="仿宋" w:eastAsia="仿宋" w:hAnsi="仿宋" w:hint="eastAsia"/>
          <w:sz w:val="32"/>
          <w:szCs w:val="32"/>
        </w:rPr>
        <w:t>2.严格履行党费使用审批手续，坚持勤俭节约原则，精细合理使用党费。</w:t>
      </w:r>
    </w:p>
    <w:p w:rsidR="00D21E9E" w:rsidRPr="001448FA" w:rsidRDefault="00D21E9E" w:rsidP="00D21E9E">
      <w:pPr>
        <w:spacing w:line="560" w:lineRule="exact"/>
        <w:ind w:rightChars="200" w:right="412" w:firstLine="640"/>
        <w:jc w:val="left"/>
        <w:rPr>
          <w:rFonts w:ascii="仿宋" w:eastAsia="仿宋" w:hAnsi="仿宋"/>
          <w:sz w:val="32"/>
          <w:szCs w:val="32"/>
        </w:rPr>
      </w:pPr>
      <w:r w:rsidRPr="001448FA">
        <w:rPr>
          <w:rFonts w:ascii="仿宋" w:eastAsia="仿宋" w:hAnsi="仿宋" w:hint="eastAsia"/>
          <w:sz w:val="32"/>
          <w:szCs w:val="32"/>
        </w:rPr>
        <w:t>3.把党费收缴使用管理情况作为党务公开的一项重要内</w:t>
      </w:r>
      <w:r w:rsidRPr="001448FA">
        <w:rPr>
          <w:rFonts w:ascii="仿宋" w:eastAsia="仿宋" w:hAnsi="仿宋" w:hint="eastAsia"/>
          <w:sz w:val="32"/>
          <w:szCs w:val="32"/>
        </w:rPr>
        <w:lastRenderedPageBreak/>
        <w:t>容，执行党费三级通报制度。</w:t>
      </w:r>
      <w:r w:rsidRPr="001448FA">
        <w:rPr>
          <w:rFonts w:ascii="仿宋" w:eastAsia="仿宋" w:hAnsi="仿宋"/>
          <w:sz w:val="32"/>
          <w:szCs w:val="32"/>
        </w:rPr>
        <w:t>党委组织部每年向各分党委、党总支、直属党支部公布党费的收缴、使用和管理情况</w:t>
      </w:r>
      <w:r w:rsidRPr="001448FA">
        <w:rPr>
          <w:rFonts w:ascii="仿宋" w:eastAsia="仿宋" w:hAnsi="仿宋" w:hint="eastAsia"/>
          <w:sz w:val="32"/>
          <w:szCs w:val="32"/>
        </w:rPr>
        <w:t>；</w:t>
      </w:r>
      <w:r w:rsidRPr="001448FA">
        <w:rPr>
          <w:rFonts w:ascii="仿宋" w:eastAsia="仿宋" w:hAnsi="仿宋"/>
          <w:sz w:val="32"/>
          <w:szCs w:val="32"/>
        </w:rPr>
        <w:t>各分党委、党总支每年向</w:t>
      </w:r>
      <w:r w:rsidRPr="001448FA">
        <w:rPr>
          <w:rFonts w:ascii="仿宋" w:eastAsia="仿宋" w:hAnsi="仿宋" w:hint="eastAsia"/>
          <w:sz w:val="32"/>
          <w:szCs w:val="32"/>
        </w:rPr>
        <w:t>所属党支部和</w:t>
      </w:r>
      <w:r w:rsidRPr="001448FA">
        <w:rPr>
          <w:rFonts w:ascii="仿宋" w:eastAsia="仿宋" w:hAnsi="仿宋"/>
          <w:sz w:val="32"/>
          <w:szCs w:val="32"/>
        </w:rPr>
        <w:t>党员公布党费的收缴、使用和管理情况</w:t>
      </w:r>
      <w:r w:rsidRPr="001448FA">
        <w:rPr>
          <w:rFonts w:ascii="仿宋" w:eastAsia="仿宋" w:hAnsi="仿宋" w:hint="eastAsia"/>
          <w:sz w:val="32"/>
          <w:szCs w:val="32"/>
        </w:rPr>
        <w:t>；各党支部向全体党员公布支部党费收缴使用情况。</w:t>
      </w:r>
    </w:p>
    <w:p w:rsidR="00D21E9E" w:rsidRPr="001448FA" w:rsidRDefault="00D21E9E" w:rsidP="00D21E9E">
      <w:pPr>
        <w:kinsoku w:val="0"/>
        <w:overflowPunct w:val="0"/>
        <w:autoSpaceDE w:val="0"/>
        <w:autoSpaceDN w:val="0"/>
        <w:adjustRightIn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D21E9E" w:rsidRPr="001448FA" w:rsidRDefault="00D21E9E" w:rsidP="00D21E9E">
      <w:pPr>
        <w:spacing w:line="560" w:lineRule="exact"/>
        <w:ind w:right="1422" w:firstLine="640"/>
        <w:jc w:val="right"/>
        <w:rPr>
          <w:rFonts w:ascii="仿宋" w:eastAsia="仿宋" w:hAnsi="仿宋"/>
          <w:sz w:val="32"/>
          <w:szCs w:val="32"/>
        </w:rPr>
      </w:pPr>
    </w:p>
    <w:p w:rsidR="00D21E9E" w:rsidRPr="001448FA" w:rsidRDefault="00D21E9E" w:rsidP="00D21E9E">
      <w:pPr>
        <w:spacing w:line="560" w:lineRule="exact"/>
        <w:ind w:right="1422" w:firstLine="640"/>
        <w:jc w:val="right"/>
        <w:rPr>
          <w:rFonts w:ascii="仿宋" w:eastAsia="仿宋" w:hAnsi="仿宋"/>
          <w:sz w:val="32"/>
          <w:szCs w:val="32"/>
        </w:rPr>
      </w:pPr>
    </w:p>
    <w:p w:rsidR="00D21E9E" w:rsidRPr="001448FA" w:rsidRDefault="00D21E9E" w:rsidP="00D21E9E">
      <w:pPr>
        <w:spacing w:line="560" w:lineRule="exact"/>
        <w:ind w:right="1422" w:firstLine="640"/>
        <w:jc w:val="right"/>
        <w:rPr>
          <w:rFonts w:ascii="仿宋" w:eastAsia="仿宋" w:hAnsi="仿宋"/>
          <w:sz w:val="32"/>
          <w:szCs w:val="32"/>
        </w:rPr>
      </w:pPr>
      <w:r w:rsidRPr="001448FA">
        <w:rPr>
          <w:rFonts w:ascii="仿宋" w:eastAsia="仿宋" w:hAnsi="仿宋"/>
          <w:sz w:val="32"/>
          <w:szCs w:val="32"/>
        </w:rPr>
        <w:t>中共南京医科大学委员会</w:t>
      </w:r>
    </w:p>
    <w:p w:rsidR="00D21E9E" w:rsidRPr="001448FA" w:rsidRDefault="00472444" w:rsidP="00D21E9E">
      <w:pPr>
        <w:spacing w:line="560" w:lineRule="exact"/>
        <w:ind w:right="1896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="00D01293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D21E9E" w:rsidRPr="001448FA">
        <w:rPr>
          <w:rFonts w:ascii="仿宋" w:eastAsia="仿宋" w:hAnsi="仿宋"/>
          <w:sz w:val="32"/>
          <w:szCs w:val="32"/>
        </w:rPr>
        <w:t>2017年</w:t>
      </w:r>
      <w:r w:rsidR="00D21E9E">
        <w:rPr>
          <w:rFonts w:ascii="仿宋" w:eastAsia="仿宋" w:hAnsi="仿宋" w:hint="eastAsia"/>
          <w:sz w:val="32"/>
          <w:szCs w:val="32"/>
        </w:rPr>
        <w:t>8</w:t>
      </w:r>
      <w:r w:rsidR="00D21E9E" w:rsidRPr="001448FA">
        <w:rPr>
          <w:rFonts w:ascii="仿宋" w:eastAsia="仿宋" w:hAnsi="仿宋"/>
          <w:sz w:val="32"/>
          <w:szCs w:val="32"/>
        </w:rPr>
        <w:t>月</w:t>
      </w:r>
      <w:r w:rsidR="00D21E9E">
        <w:rPr>
          <w:rFonts w:ascii="仿宋" w:eastAsia="仿宋" w:hAnsi="仿宋" w:hint="eastAsia"/>
          <w:sz w:val="32"/>
          <w:szCs w:val="32"/>
        </w:rPr>
        <w:t>22</w:t>
      </w:r>
      <w:r w:rsidR="00D21E9E" w:rsidRPr="001448FA">
        <w:rPr>
          <w:rFonts w:ascii="仿宋" w:eastAsia="仿宋" w:hAnsi="仿宋"/>
          <w:sz w:val="32"/>
          <w:szCs w:val="32"/>
        </w:rPr>
        <w:t>日</w:t>
      </w:r>
    </w:p>
    <w:p w:rsidR="00D21E9E" w:rsidRPr="001448FA" w:rsidRDefault="00D21E9E" w:rsidP="00D21E9E">
      <w:pPr>
        <w:spacing w:line="560" w:lineRule="exact"/>
        <w:ind w:right="1580"/>
        <w:rPr>
          <w:rFonts w:ascii="仿宋" w:eastAsia="仿宋" w:hAnsi="仿宋"/>
          <w:sz w:val="32"/>
          <w:szCs w:val="32"/>
        </w:rPr>
      </w:pPr>
    </w:p>
    <w:p w:rsidR="00D21E9E" w:rsidRPr="001448FA" w:rsidRDefault="00D21E9E" w:rsidP="00D21E9E">
      <w:pPr>
        <w:spacing w:line="560" w:lineRule="exact"/>
        <w:ind w:right="1580"/>
        <w:rPr>
          <w:rFonts w:ascii="仿宋" w:eastAsia="仿宋" w:hAnsi="仿宋"/>
          <w:sz w:val="32"/>
          <w:szCs w:val="32"/>
        </w:rPr>
      </w:pPr>
    </w:p>
    <w:p w:rsidR="00D21E9E" w:rsidRPr="001448FA" w:rsidRDefault="00D21E9E" w:rsidP="00D21E9E">
      <w:pPr>
        <w:spacing w:line="560" w:lineRule="exact"/>
        <w:ind w:right="1580"/>
        <w:rPr>
          <w:rFonts w:ascii="仿宋" w:eastAsia="仿宋" w:hAnsi="仿宋"/>
          <w:sz w:val="32"/>
          <w:szCs w:val="32"/>
        </w:rPr>
      </w:pPr>
    </w:p>
    <w:p w:rsidR="00D21E9E" w:rsidRPr="001448FA" w:rsidRDefault="00D21E9E" w:rsidP="00D21E9E">
      <w:pPr>
        <w:spacing w:line="560" w:lineRule="exact"/>
        <w:ind w:right="1580"/>
        <w:rPr>
          <w:rFonts w:ascii="仿宋" w:eastAsia="仿宋" w:hAnsi="仿宋"/>
          <w:sz w:val="32"/>
          <w:szCs w:val="32"/>
        </w:rPr>
      </w:pPr>
    </w:p>
    <w:p w:rsidR="00D21E9E" w:rsidRPr="001448FA" w:rsidRDefault="00D21E9E" w:rsidP="00D21E9E">
      <w:pPr>
        <w:spacing w:line="560" w:lineRule="exact"/>
        <w:ind w:right="1580"/>
        <w:rPr>
          <w:rFonts w:ascii="仿宋" w:eastAsia="仿宋" w:hAnsi="仿宋"/>
          <w:sz w:val="32"/>
          <w:szCs w:val="32"/>
        </w:rPr>
      </w:pPr>
    </w:p>
    <w:p w:rsidR="00D21E9E" w:rsidRPr="001448FA" w:rsidRDefault="00D21E9E" w:rsidP="00D21E9E">
      <w:pPr>
        <w:spacing w:line="560" w:lineRule="exact"/>
        <w:ind w:right="1580"/>
        <w:rPr>
          <w:rFonts w:ascii="仿宋" w:eastAsia="仿宋" w:hAnsi="仿宋"/>
          <w:sz w:val="32"/>
          <w:szCs w:val="32"/>
        </w:rPr>
      </w:pPr>
    </w:p>
    <w:p w:rsidR="00D21E9E" w:rsidRPr="001448FA" w:rsidRDefault="00D21E9E" w:rsidP="00D21E9E">
      <w:pPr>
        <w:spacing w:line="560" w:lineRule="exact"/>
        <w:ind w:right="1580"/>
        <w:rPr>
          <w:rFonts w:ascii="仿宋" w:eastAsia="仿宋" w:hAnsi="仿宋"/>
          <w:sz w:val="32"/>
          <w:szCs w:val="32"/>
        </w:rPr>
      </w:pPr>
    </w:p>
    <w:p w:rsidR="00D21E9E" w:rsidRPr="001448FA" w:rsidRDefault="00D21E9E" w:rsidP="00D21E9E">
      <w:pPr>
        <w:spacing w:line="560" w:lineRule="exact"/>
        <w:ind w:right="1580"/>
        <w:rPr>
          <w:rFonts w:ascii="仿宋" w:eastAsia="仿宋" w:hAnsi="仿宋"/>
          <w:sz w:val="32"/>
          <w:szCs w:val="32"/>
        </w:rPr>
      </w:pPr>
    </w:p>
    <w:p w:rsidR="00D21E9E" w:rsidRPr="001448FA" w:rsidRDefault="00D21E9E" w:rsidP="00D21E9E">
      <w:pPr>
        <w:spacing w:line="560" w:lineRule="exact"/>
        <w:ind w:right="1580"/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horzAnchor="margin" w:tblpY="345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8" w:space="0" w:color="auto"/>
        </w:tblBorders>
        <w:tblLook w:val="0000"/>
      </w:tblPr>
      <w:tblGrid>
        <w:gridCol w:w="8947"/>
      </w:tblGrid>
      <w:tr w:rsidR="00D21E9E" w:rsidRPr="001448FA" w:rsidTr="00C617B0">
        <w:trPr>
          <w:trHeight w:val="557"/>
        </w:trPr>
        <w:tc>
          <w:tcPr>
            <w:tcW w:w="8947" w:type="dxa"/>
          </w:tcPr>
          <w:p w:rsidR="00D21E9E" w:rsidRPr="001448FA" w:rsidRDefault="00D21E9E" w:rsidP="00CB0E59">
            <w:pPr>
              <w:spacing w:line="460" w:lineRule="exact"/>
              <w:ind w:firstLineChars="50" w:firstLine="138"/>
              <w:rPr>
                <w:rFonts w:ascii="仿宋" w:eastAsia="仿宋" w:hAnsi="仿宋"/>
                <w:sz w:val="28"/>
                <w:szCs w:val="28"/>
              </w:rPr>
            </w:pPr>
            <w:r w:rsidRPr="001448FA">
              <w:rPr>
                <w:rFonts w:ascii="仿宋" w:eastAsia="仿宋" w:hAnsi="仿宋" w:hint="eastAsia"/>
                <w:sz w:val="28"/>
                <w:szCs w:val="28"/>
              </w:rPr>
              <w:t xml:space="preserve">南京医科大学党委办公室             </w:t>
            </w:r>
            <w:r w:rsidRPr="001448FA">
              <w:rPr>
                <w:rFonts w:ascii="仿宋" w:eastAsia="仿宋" w:hAnsi="仿宋"/>
                <w:sz w:val="28"/>
                <w:szCs w:val="28"/>
              </w:rPr>
              <w:t xml:space="preserve">      2017年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1448FA">
              <w:rPr>
                <w:rFonts w:ascii="仿宋" w:eastAsia="仿宋" w:hAnsi="仿宋"/>
                <w:sz w:val="28"/>
                <w:szCs w:val="28"/>
              </w:rPr>
              <w:t>月</w:t>
            </w:r>
            <w:r w:rsidR="00CB0E59">
              <w:rPr>
                <w:rFonts w:ascii="仿宋" w:eastAsia="仿宋" w:hAnsi="仿宋" w:hint="eastAsia"/>
                <w:sz w:val="28"/>
                <w:szCs w:val="28"/>
              </w:rPr>
              <w:t>31</w:t>
            </w:r>
            <w:r w:rsidRPr="001448FA">
              <w:rPr>
                <w:rFonts w:ascii="仿宋" w:eastAsia="仿宋" w:hAnsi="仿宋"/>
                <w:sz w:val="28"/>
                <w:szCs w:val="28"/>
              </w:rPr>
              <w:t>日印发</w:t>
            </w:r>
          </w:p>
        </w:tc>
      </w:tr>
    </w:tbl>
    <w:p w:rsidR="00D21E9E" w:rsidRPr="001448FA" w:rsidRDefault="00D21E9E" w:rsidP="00D21E9E"/>
    <w:p w:rsidR="00485DD1" w:rsidRPr="00D21E9E" w:rsidRDefault="00485DD1" w:rsidP="00D21E9E">
      <w:bookmarkStart w:id="0" w:name="_GoBack"/>
      <w:bookmarkEnd w:id="0"/>
    </w:p>
    <w:sectPr w:rsidR="00485DD1" w:rsidRPr="00D21E9E" w:rsidSect="00200A5B">
      <w:footerReference w:type="even" r:id="rId6"/>
      <w:footerReference w:type="first" r:id="rId7"/>
      <w:pgSz w:w="11907" w:h="16840" w:code="9"/>
      <w:pgMar w:top="2041" w:right="1531" w:bottom="2041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AAC" w:rsidRDefault="00361AAC" w:rsidP="00D21E9E">
      <w:r>
        <w:separator/>
      </w:r>
    </w:p>
  </w:endnote>
  <w:endnote w:type="continuationSeparator" w:id="1">
    <w:p w:rsidR="00361AAC" w:rsidRDefault="00361AAC" w:rsidP="00D2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5B" w:rsidRDefault="00361AAC" w:rsidP="00200A5B">
    <w:pPr>
      <w:pStyle w:val="a5"/>
      <w:framePr w:wrap="around" w:vAnchor="text" w:hAnchor="margin" w:xAlign="outside" w:y="1"/>
      <w:rPr>
        <w:rStyle w:val="a6"/>
      </w:rPr>
    </w:pPr>
  </w:p>
  <w:p w:rsidR="00200A5B" w:rsidRDefault="00361AAC" w:rsidP="00200A5B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5B" w:rsidRDefault="00361AAC" w:rsidP="00200A5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AAC" w:rsidRDefault="00361AAC" w:rsidP="00D21E9E">
      <w:r>
        <w:separator/>
      </w:r>
    </w:p>
  </w:footnote>
  <w:footnote w:type="continuationSeparator" w:id="1">
    <w:p w:rsidR="00361AAC" w:rsidRDefault="00361AAC" w:rsidP="00D21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98E"/>
    <w:rsid w:val="000D698E"/>
    <w:rsid w:val="00101DF7"/>
    <w:rsid w:val="00123D1A"/>
    <w:rsid w:val="002C49F9"/>
    <w:rsid w:val="00361AAC"/>
    <w:rsid w:val="00472444"/>
    <w:rsid w:val="00485DD1"/>
    <w:rsid w:val="00685B1F"/>
    <w:rsid w:val="0069587F"/>
    <w:rsid w:val="00727527"/>
    <w:rsid w:val="007D1ACD"/>
    <w:rsid w:val="007E41BA"/>
    <w:rsid w:val="00A230D8"/>
    <w:rsid w:val="00AC0898"/>
    <w:rsid w:val="00BF7C0B"/>
    <w:rsid w:val="00CB0E59"/>
    <w:rsid w:val="00D01293"/>
    <w:rsid w:val="00D21E9E"/>
    <w:rsid w:val="00E162A7"/>
    <w:rsid w:val="00E75676"/>
    <w:rsid w:val="00EB70DE"/>
    <w:rsid w:val="00FA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AC0898"/>
    <w:pPr>
      <w:keepNext/>
      <w:keepLines/>
      <w:spacing w:before="120" w:after="120"/>
      <w:outlineLvl w:val="0"/>
    </w:pPr>
    <w:rPr>
      <w:rFonts w:ascii="Times New Roman" w:eastAsia="黑体" w:hAnsi="Times New Roman" w:cs="Times New Roman"/>
      <w:kern w:val="36"/>
      <w:sz w:val="36"/>
      <w:szCs w:val="20"/>
    </w:rPr>
  </w:style>
  <w:style w:type="paragraph" w:styleId="2">
    <w:name w:val="heading 2"/>
    <w:basedOn w:val="a"/>
    <w:next w:val="a0"/>
    <w:link w:val="2Char"/>
    <w:qFormat/>
    <w:rsid w:val="00AC0898"/>
    <w:pPr>
      <w:adjustRightInd w:val="0"/>
      <w:spacing w:before="60" w:after="60"/>
      <w:outlineLvl w:val="1"/>
    </w:pPr>
    <w:rPr>
      <w:rFonts w:ascii="Arial" w:eastAsia="黑体" w:hAnsi="Arial" w:cs="Times New Roman"/>
      <w:sz w:val="28"/>
      <w:szCs w:val="20"/>
    </w:rPr>
  </w:style>
  <w:style w:type="paragraph" w:styleId="3">
    <w:name w:val="heading 3"/>
    <w:basedOn w:val="a"/>
    <w:next w:val="a0"/>
    <w:link w:val="3Char"/>
    <w:qFormat/>
    <w:rsid w:val="00AC0898"/>
    <w:pPr>
      <w:adjustRightInd w:val="0"/>
      <w:spacing w:before="60" w:after="60"/>
      <w:outlineLvl w:val="2"/>
    </w:pPr>
    <w:rPr>
      <w:rFonts w:ascii="Times New Roman" w:eastAsia="仿宋_GB2312" w:hAnsi="Times New Roman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AC0898"/>
    <w:rPr>
      <w:rFonts w:eastAsia="黑体"/>
      <w:kern w:val="36"/>
      <w:sz w:val="36"/>
    </w:rPr>
  </w:style>
  <w:style w:type="character" w:customStyle="1" w:styleId="2Char">
    <w:name w:val="标题 2 Char"/>
    <w:basedOn w:val="a1"/>
    <w:link w:val="2"/>
    <w:rsid w:val="00AC0898"/>
    <w:rPr>
      <w:rFonts w:ascii="Arial" w:eastAsia="黑体" w:hAnsi="Arial"/>
      <w:kern w:val="2"/>
      <w:sz w:val="28"/>
    </w:rPr>
  </w:style>
  <w:style w:type="paragraph" w:styleId="a0">
    <w:name w:val="Normal Indent"/>
    <w:basedOn w:val="a"/>
    <w:unhideWhenUsed/>
    <w:rsid w:val="00AC0898"/>
    <w:pPr>
      <w:ind w:firstLineChars="200" w:firstLine="420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3Char">
    <w:name w:val="标题 3 Char"/>
    <w:basedOn w:val="a1"/>
    <w:link w:val="3"/>
    <w:rsid w:val="00AC0898"/>
    <w:rPr>
      <w:rFonts w:eastAsia="仿宋_GB2312"/>
      <w:b/>
      <w:kern w:val="2"/>
      <w:sz w:val="28"/>
    </w:rPr>
  </w:style>
  <w:style w:type="paragraph" w:styleId="a4">
    <w:name w:val="header"/>
    <w:basedOn w:val="a"/>
    <w:link w:val="Char"/>
    <w:uiPriority w:val="99"/>
    <w:unhideWhenUsed/>
    <w:rsid w:val="00D21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21E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1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21E9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page number"/>
    <w:rsid w:val="00D21E9E"/>
  </w:style>
  <w:style w:type="paragraph" w:styleId="a7">
    <w:name w:val="Body Text"/>
    <w:basedOn w:val="a"/>
    <w:link w:val="Char1"/>
    <w:rsid w:val="00727527"/>
    <w:pPr>
      <w:jc w:val="center"/>
    </w:pPr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  <w:style w:type="character" w:customStyle="1" w:styleId="Char1">
    <w:name w:val="正文文本 Char"/>
    <w:basedOn w:val="a1"/>
    <w:link w:val="a7"/>
    <w:rsid w:val="00727527"/>
    <w:rPr>
      <w:rFonts w:ascii="方正舒体" w:eastAsia="仿宋_GB2312"/>
      <w:b/>
      <w:color w:val="FF0000"/>
      <w:spacing w:val="80"/>
      <w:kern w:val="2"/>
      <w:sz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6</cp:revision>
  <cp:lastPrinted>2016-08-31T09:34:00Z</cp:lastPrinted>
  <dcterms:created xsi:type="dcterms:W3CDTF">2017-08-22T02:56:00Z</dcterms:created>
  <dcterms:modified xsi:type="dcterms:W3CDTF">2016-08-31T09:36:00Z</dcterms:modified>
</cp:coreProperties>
</file>